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50E" w:rsidRDefault="005D292B">
      <w:pPr>
        <w:spacing w:after="22" w:line="259" w:lineRule="auto"/>
        <w:ind w:left="0" w:firstLine="0"/>
      </w:pPr>
      <w:r>
        <w:rPr>
          <w:rFonts w:ascii="Arial" w:eastAsia="Arial" w:hAnsi="Arial" w:cs="Arial"/>
          <w:sz w:val="24"/>
        </w:rPr>
        <w:t xml:space="preserve"> </w:t>
      </w:r>
    </w:p>
    <w:p w:rsidR="00C7450E" w:rsidRDefault="005D292B">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C0DFD1A" wp14:editId="0FB3739D">
                <wp:simplePos x="0" y="0"/>
                <wp:positionH relativeFrom="column">
                  <wp:posOffset>0</wp:posOffset>
                </wp:positionH>
                <wp:positionV relativeFrom="paragraph">
                  <wp:posOffset>56325</wp:posOffset>
                </wp:positionV>
                <wp:extent cx="9601200" cy="154813"/>
                <wp:effectExtent l="0" t="0" r="0" b="0"/>
                <wp:wrapSquare wrapText="bothSides"/>
                <wp:docPr id="3799" name="Group 3799"/>
                <wp:cNvGraphicFramePr/>
                <a:graphic xmlns:a="http://schemas.openxmlformats.org/drawingml/2006/main">
                  <a:graphicData uri="http://schemas.microsoft.com/office/word/2010/wordprocessingGroup">
                    <wpg:wgp>
                      <wpg:cNvGrpSpPr/>
                      <wpg:grpSpPr>
                        <a:xfrm>
                          <a:off x="0" y="0"/>
                          <a:ext cx="9601200" cy="154813"/>
                          <a:chOff x="0" y="0"/>
                          <a:chExt cx="9601200" cy="154813"/>
                        </a:xfrm>
                      </wpg:grpSpPr>
                      <wps:wsp>
                        <wps:cNvPr id="5255" name="Shape 5255"/>
                        <wps:cNvSpPr/>
                        <wps:spPr>
                          <a:xfrm>
                            <a:off x="0" y="0"/>
                            <a:ext cx="9601200" cy="154813"/>
                          </a:xfrm>
                          <a:custGeom>
                            <a:avLst/>
                            <a:gdLst/>
                            <a:ahLst/>
                            <a:cxnLst/>
                            <a:rect l="0" t="0" r="0" b="0"/>
                            <a:pathLst>
                              <a:path w="9601200" h="154813">
                                <a:moveTo>
                                  <a:pt x="0" y="0"/>
                                </a:moveTo>
                                <a:lnTo>
                                  <a:pt x="9601200" y="1"/>
                                </a:lnTo>
                                <a:lnTo>
                                  <a:pt x="9601200" y="154813"/>
                                </a:lnTo>
                                <a:lnTo>
                                  <a:pt x="0" y="154813"/>
                                </a:lnTo>
                                <a:lnTo>
                                  <a:pt x="0" y="0"/>
                                </a:lnTo>
                              </a:path>
                            </a:pathLst>
                          </a:custGeom>
                          <a:ln w="0" cap="flat">
                            <a:miter lim="127000"/>
                          </a:ln>
                        </wps:spPr>
                        <wps:style>
                          <a:lnRef idx="0">
                            <a:srgbClr val="000000">
                              <a:alpha val="0"/>
                            </a:srgbClr>
                          </a:lnRef>
                          <a:fillRef idx="1">
                            <a:srgbClr val="FAFAFA"/>
                          </a:fillRef>
                          <a:effectRef idx="0">
                            <a:scrgbClr r="0" g="0" b="0"/>
                          </a:effectRef>
                          <a:fontRef idx="none"/>
                        </wps:style>
                        <wps:bodyPr/>
                      </wps:wsp>
                    </wpg:wgp>
                  </a:graphicData>
                </a:graphic>
              </wp:anchor>
            </w:drawing>
          </mc:Choice>
          <mc:Fallback xmlns:cx1="http://schemas.microsoft.com/office/drawing/2015/9/8/chartex">
            <w:pict>
              <v:group w14:anchorId="6BA034FB" id="Group 3799" o:spid="_x0000_s1026" style="position:absolute;margin-left:0;margin-top:4.45pt;width:756pt;height:12.2pt;z-index:251658240" coordsize="96012,1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">
                <v:shape id="Shape 5255" o:spid="_x0000_s1027" style="position:absolute;width:96012;height:1548;visibility:visible;mso-wrap-style:square;v-text-anchor:top" coordsize="9601200,154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" path="m,l9601200,1r,154812l,154813,,e" fillcolor="#fafafa" stroked="f" strokeweight="0">
                  <v:stroke miterlimit="83231f" joinstyle="miter"/>
                  <v:path arrowok="t" textboxrect="0,0,9601200,154813"/>
                </v:shape>
                <w10:wrap type="square"/>
              </v:group>
            </w:pict>
          </mc:Fallback>
        </mc:AlternateContent>
      </w:r>
      <w:r>
        <w:rPr>
          <w:sz w:val="26"/>
        </w:rPr>
        <w:t>Overview</w:t>
      </w:r>
    </w:p>
    <w:p w:rsidR="003A150E" w:rsidRPr="003A150E" w:rsidRDefault="003A150E" w:rsidP="003A150E">
      <w:pPr>
        <w:ind w:firstLine="0"/>
        <w:rPr>
          <w:rFonts w:asciiTheme="minorHAnsi" w:hAnsiTheme="minorHAnsi" w:cs="Calibri"/>
          <w:color w:val="000000" w:themeColor="text1"/>
          <w:sz w:val="20"/>
          <w:szCs w:val="20"/>
        </w:rPr>
      </w:pPr>
      <w:r w:rsidRPr="003A150E">
        <w:rPr>
          <w:rFonts w:asciiTheme="minorHAnsi" w:hAnsiTheme="minorHAnsi" w:cs="Calibri"/>
          <w:color w:val="000000" w:themeColor="text1"/>
          <w:sz w:val="20"/>
          <w:szCs w:val="20"/>
        </w:rPr>
        <w:t xml:space="preserve">At Lancaster General Health, our culture is what sets us apart and creates a lasting impression of our health system in the community and in the hearts of our patients and their families. A role with us is more than just a job, we ask that you Live Your Legacy at LGH by finding your passion in your everyday role, committing to those you serve, and reaching for your personal best. </w:t>
      </w:r>
    </w:p>
    <w:p w:rsidR="003A150E" w:rsidRPr="003A150E" w:rsidRDefault="003A150E" w:rsidP="003A150E">
      <w:pPr>
        <w:rPr>
          <w:rFonts w:asciiTheme="minorHAnsi" w:hAnsiTheme="minorHAnsi" w:cs="Calibri"/>
          <w:sz w:val="20"/>
          <w:szCs w:val="20"/>
        </w:rPr>
      </w:pPr>
    </w:p>
    <w:p w:rsidR="003A150E" w:rsidRPr="003A150E" w:rsidRDefault="003A150E" w:rsidP="003A150E">
      <w:pPr>
        <w:ind w:right="11"/>
        <w:rPr>
          <w:rFonts w:asciiTheme="minorHAnsi" w:hAnsiTheme="minorHAnsi" w:cs="Calibri"/>
          <w:sz w:val="20"/>
          <w:szCs w:val="20"/>
        </w:rPr>
      </w:pPr>
      <w:r w:rsidRPr="003A150E">
        <w:rPr>
          <w:rFonts w:asciiTheme="minorHAnsi" w:hAnsiTheme="minorHAnsi" w:cs="Calibri"/>
          <w:sz w:val="20"/>
          <w:szCs w:val="20"/>
        </w:rPr>
        <w:t>PENN MEDICINE LANCASTER GENERAL HEALTH, a member of the University of Pennsylvania Health System (Penn Medicine), is a not-for-profit health system with a comprehensive network of care encompassing Lancaster General Hospital (LGH), Women &amp; Babies Hospital and the Lancaster Rehabilitation Hospital (a partnership with Kindred Healthcare). We are an Accredited Trauma Center-Level I through the Pennsylvania Trauma Systems Foundation with over 800 Licensed beds.  Our membership in Penn Medicine brings together the strengths of a world-renowned, not-for-profit academic medical center and a nationally recognized, not-for-profit community healthcare system.</w:t>
      </w:r>
      <w:r w:rsidRPr="003A150E">
        <w:rPr>
          <w:rFonts w:asciiTheme="minorHAnsi" w:hAnsiTheme="minorHAnsi" w:cs="Calibri"/>
          <w:sz w:val="20"/>
          <w:szCs w:val="20"/>
        </w:rPr>
        <w:br/>
        <w:t> </w:t>
      </w:r>
    </w:p>
    <w:p w:rsidR="00B41AF8" w:rsidRDefault="00B41AF8" w:rsidP="00B41AF8">
      <w:pPr>
        <w:rPr>
          <w:rFonts w:asciiTheme="minorHAnsi" w:eastAsiaTheme="minorHAnsi" w:hAnsiTheme="minorHAnsi" w:cstheme="minorHAnsi"/>
          <w:color w:val="auto"/>
          <w:sz w:val="20"/>
          <w:szCs w:val="20"/>
        </w:rPr>
      </w:pPr>
      <w:r>
        <w:rPr>
          <w:rFonts w:asciiTheme="minorHAnsi" w:hAnsiTheme="minorHAnsi" w:cstheme="minorHAnsi"/>
          <w:sz w:val="20"/>
          <w:szCs w:val="20"/>
        </w:rPr>
        <w:t xml:space="preserve">We are recognized as 1 of only 9 hospitals in the entire country with awards in Medicare.Gov, LEAPFROG and Healthgrades Americas 50 Best Hospitals. We have attained five year Magnet ® recognition status for the fifth time with the American Nurses’ Credentialing Center (ANCC) and are also the 2018 recipient of the Foster G. McGaw Prize in recognition of our commitment to community service.  </w:t>
      </w:r>
    </w:p>
    <w:p w:rsidR="003A150E" w:rsidRPr="003A150E" w:rsidRDefault="003A150E" w:rsidP="003A150E">
      <w:pPr>
        <w:rPr>
          <w:rFonts w:asciiTheme="minorHAnsi" w:hAnsiTheme="minorHAnsi" w:cs="Calibri"/>
          <w:sz w:val="20"/>
          <w:szCs w:val="20"/>
        </w:rPr>
      </w:pPr>
    </w:p>
    <w:p w:rsidR="003A150E" w:rsidRPr="003A150E" w:rsidRDefault="003A150E" w:rsidP="003A150E">
      <w:pPr>
        <w:rPr>
          <w:rFonts w:asciiTheme="minorHAnsi" w:hAnsiTheme="minorHAnsi" w:cs="Calibri"/>
          <w:sz w:val="20"/>
          <w:szCs w:val="20"/>
        </w:rPr>
      </w:pPr>
      <w:r w:rsidRPr="003A150E">
        <w:rPr>
          <w:rFonts w:asciiTheme="minorHAnsi" w:hAnsiTheme="minorHAnsi" w:cs="Calibri"/>
          <w:sz w:val="20"/>
          <w:szCs w:val="20"/>
        </w:rPr>
        <w:tab/>
        <w:t>Join us and be part of a team that empowers you to do more than your job and encourages you to:</w:t>
      </w:r>
    </w:p>
    <w:p w:rsidR="003A150E" w:rsidRPr="003A150E" w:rsidRDefault="003A150E" w:rsidP="003A150E">
      <w:pPr>
        <w:rPr>
          <w:rFonts w:asciiTheme="minorHAnsi" w:hAnsiTheme="minorHAnsi" w:cs="Calibri"/>
          <w:sz w:val="20"/>
          <w:szCs w:val="20"/>
        </w:rPr>
      </w:pPr>
      <w:r w:rsidRPr="003A150E">
        <w:rPr>
          <w:rFonts w:asciiTheme="minorHAnsi" w:hAnsiTheme="minorHAnsi" w:cs="Calibri"/>
          <w:sz w:val="20"/>
          <w:szCs w:val="20"/>
        </w:rPr>
        <w:t xml:space="preserve">Live Your Passion. Live Your Best. Live Your Commitment. Live Your Legacy. </w:t>
      </w:r>
    </w:p>
    <w:p w:rsidR="007630BE" w:rsidRDefault="007630BE">
      <w:pPr>
        <w:ind w:left="1941" w:right="11"/>
        <w:rPr>
          <w:rFonts w:asciiTheme="minorHAnsi" w:hAnsiTheme="minorHAnsi" w:cstheme="minorHAnsi"/>
          <w:sz w:val="20"/>
          <w:szCs w:val="20"/>
        </w:rPr>
      </w:pPr>
    </w:p>
    <w:p w:rsidR="00C7450E" w:rsidRDefault="005D292B">
      <w:pPr>
        <w:ind w:left="1941" w:right="11"/>
        <w:rPr>
          <w:rFonts w:asciiTheme="minorHAnsi" w:hAnsiTheme="minorHAnsi" w:cstheme="minorHAnsi"/>
          <w:sz w:val="20"/>
          <w:szCs w:val="20"/>
        </w:rPr>
      </w:pPr>
      <w:r w:rsidRPr="007630BE">
        <w:rPr>
          <w:rFonts w:asciiTheme="minorHAnsi" w:hAnsiTheme="minorHAnsi" w:cstheme="minorHAnsi"/>
          <w:sz w:val="20"/>
          <w:szCs w:val="20"/>
        </w:rPr>
        <w:t>Job Profile Summary</w:t>
      </w:r>
    </w:p>
    <w:p w:rsidR="007630BE" w:rsidRPr="007630BE" w:rsidRDefault="007630BE" w:rsidP="007630BE">
      <w:pPr>
        <w:rPr>
          <w:rFonts w:asciiTheme="minorHAnsi" w:hAnsiTheme="minorHAnsi" w:cstheme="minorHAnsi"/>
          <w:sz w:val="20"/>
          <w:szCs w:val="20"/>
        </w:rPr>
      </w:pPr>
    </w:p>
    <w:p w:rsidR="008654D8" w:rsidRPr="007630BE" w:rsidRDefault="00CA1AE1" w:rsidP="00760F1D">
      <w:pPr>
        <w:rPr>
          <w:rFonts w:asciiTheme="minorHAnsi" w:hAnsiTheme="minorHAnsi" w:cstheme="minorHAnsi"/>
          <w:sz w:val="20"/>
          <w:szCs w:val="20"/>
        </w:rPr>
      </w:pPr>
      <w:r>
        <w:rPr>
          <w:rFonts w:asciiTheme="minorHAnsi" w:hAnsiTheme="minorHAnsi" w:cstheme="minorHAnsi"/>
          <w:sz w:val="20"/>
          <w:szCs w:val="20"/>
        </w:rPr>
        <w:t>P</w:t>
      </w:r>
      <w:r w:rsidR="00760F1D" w:rsidRPr="00760F1D">
        <w:rPr>
          <w:rFonts w:asciiTheme="minorHAnsi" w:hAnsiTheme="minorHAnsi" w:cstheme="minorHAnsi"/>
          <w:sz w:val="20"/>
          <w:szCs w:val="20"/>
        </w:rPr>
        <w:t>hysicians at Lancaster General Health are often found collaborating with their peers and team members to pro</w:t>
      </w:r>
      <w:r w:rsidR="00252224">
        <w:rPr>
          <w:rFonts w:asciiTheme="minorHAnsi" w:hAnsiTheme="minorHAnsi" w:cstheme="minorHAnsi"/>
          <w:sz w:val="20"/>
          <w:szCs w:val="20"/>
        </w:rPr>
        <w:t xml:space="preserve">vide a coordinated and holistic </w:t>
      </w:r>
      <w:r w:rsidR="00760F1D" w:rsidRPr="00760F1D">
        <w:rPr>
          <w:rFonts w:asciiTheme="minorHAnsi" w:hAnsiTheme="minorHAnsi" w:cstheme="minorHAnsi"/>
          <w:sz w:val="20"/>
          <w:szCs w:val="20"/>
        </w:rPr>
        <w:t>approach to care through our patient centered medical home model.  We believe that care must incorporate all needs of the patient.  This includes medically necessary before and after care services, as well as access to socio-economic resources in the community, to ensure their wellbeing as the ultimate path to recovery.  Our belief in this type of approach allows our physicians the opportunity to participate in clinical and organizational improvement huddles, committees and other initiatives, providing opportunities to innovate within their own practices as well as the overarching health system. </w:t>
      </w:r>
    </w:p>
    <w:p w:rsidR="00D201DC" w:rsidRPr="007630BE" w:rsidRDefault="00D201DC" w:rsidP="007630BE">
      <w:pPr>
        <w:ind w:left="3600" w:firstLine="0"/>
        <w:rPr>
          <w:rFonts w:asciiTheme="minorHAnsi" w:hAnsiTheme="minorHAnsi" w:cstheme="minorHAnsi"/>
          <w:color w:val="000000" w:themeColor="text1"/>
          <w:sz w:val="20"/>
          <w:szCs w:val="20"/>
        </w:rPr>
      </w:pPr>
    </w:p>
    <w:p w:rsidR="00D371F5" w:rsidRDefault="00D371F5" w:rsidP="00D201DC">
      <w:pPr>
        <w:rPr>
          <w:rFonts w:asciiTheme="minorHAnsi" w:hAnsiTheme="minorHAnsi" w:cstheme="minorHAnsi"/>
          <w:color w:val="000000" w:themeColor="text1"/>
          <w:sz w:val="20"/>
          <w:szCs w:val="20"/>
        </w:rPr>
      </w:pPr>
      <w:r w:rsidRPr="007630BE">
        <w:rPr>
          <w:rFonts w:asciiTheme="minorHAnsi" w:hAnsiTheme="minorHAnsi" w:cstheme="minorHAnsi"/>
          <w:sz w:val="20"/>
          <w:szCs w:val="20"/>
        </w:rPr>
        <w:tab/>
      </w:r>
      <w:r w:rsidRPr="007630BE">
        <w:rPr>
          <w:rFonts w:asciiTheme="minorHAnsi" w:hAnsiTheme="minorHAnsi" w:cstheme="minorHAnsi"/>
          <w:color w:val="000000" w:themeColor="text1"/>
          <w:sz w:val="20"/>
          <w:szCs w:val="20"/>
        </w:rPr>
        <w:t xml:space="preserve"> </w:t>
      </w:r>
    </w:p>
    <w:p w:rsidR="006062BC" w:rsidRDefault="00525B93" w:rsidP="006062BC">
      <w:pPr>
        <w:rPr>
          <w:rFonts w:asciiTheme="minorHAnsi" w:hAnsiTheme="minorHAnsi" w:cstheme="minorHAnsi"/>
          <w:color w:val="000000" w:themeColor="text1"/>
          <w:sz w:val="20"/>
          <w:szCs w:val="20"/>
        </w:rPr>
      </w:pPr>
      <w:r>
        <w:rPr>
          <w:rFonts w:asciiTheme="minorHAnsi" w:hAnsiTheme="minorHAnsi" w:cstheme="minorHAnsi"/>
          <w:sz w:val="20"/>
          <w:szCs w:val="20"/>
        </w:rPr>
        <w:t xml:space="preserve">Penn Medicine Lancaster </w:t>
      </w:r>
      <w:r w:rsidR="005B1B36">
        <w:rPr>
          <w:rFonts w:asciiTheme="minorHAnsi" w:hAnsiTheme="minorHAnsi" w:cstheme="minorHAnsi"/>
          <w:sz w:val="20"/>
          <w:szCs w:val="20"/>
        </w:rPr>
        <w:t>General Health is seeking a part</w:t>
      </w:r>
      <w:bookmarkStart w:id="0" w:name="_GoBack"/>
      <w:bookmarkEnd w:id="0"/>
      <w:r>
        <w:rPr>
          <w:rFonts w:asciiTheme="minorHAnsi" w:hAnsiTheme="minorHAnsi" w:cstheme="minorHAnsi"/>
          <w:sz w:val="20"/>
          <w:szCs w:val="20"/>
        </w:rPr>
        <w:t>-time BC/BE Geriatrician to join a large and well-established geriatrics practice in Lancaster County. Join a collaborative group of sixteen</w:t>
      </w:r>
      <w:r w:rsidR="006062BC">
        <w:rPr>
          <w:rFonts w:asciiTheme="minorHAnsi" w:hAnsiTheme="minorHAnsi" w:cstheme="minorHAnsi"/>
          <w:sz w:val="20"/>
          <w:szCs w:val="20"/>
        </w:rPr>
        <w:t xml:space="preserve"> Geriatricians</w:t>
      </w:r>
      <w:r>
        <w:rPr>
          <w:rFonts w:asciiTheme="minorHAnsi" w:hAnsiTheme="minorHAnsi" w:cstheme="minorHAnsi"/>
          <w:sz w:val="20"/>
          <w:szCs w:val="20"/>
        </w:rPr>
        <w:t xml:space="preserve"> and sixteen Advanced Practice Providers located within three office locations all with a mission of educating patients and meeting the needs of vulnerable older adults</w:t>
      </w:r>
      <w:r w:rsidR="006062BC">
        <w:rPr>
          <w:rFonts w:asciiTheme="minorHAnsi" w:hAnsiTheme="minorHAnsi" w:cstheme="minorHAnsi"/>
          <w:sz w:val="20"/>
          <w:szCs w:val="20"/>
        </w:rPr>
        <w:t xml:space="preserve">. Our group provides long-term and comprehensive medical direction </w:t>
      </w:r>
      <w:r w:rsidR="006062BC">
        <w:rPr>
          <w:rFonts w:asciiTheme="minorHAnsi" w:hAnsiTheme="minorHAnsi" w:cstheme="minorHAnsi"/>
          <w:color w:val="000000" w:themeColor="text1"/>
          <w:sz w:val="20"/>
          <w:szCs w:val="20"/>
        </w:rPr>
        <w:t xml:space="preserve">while </w:t>
      </w:r>
      <w:r>
        <w:rPr>
          <w:rFonts w:asciiTheme="minorHAnsi" w:hAnsiTheme="minorHAnsi" w:cstheme="minorHAnsi"/>
          <w:sz w:val="20"/>
          <w:szCs w:val="20"/>
        </w:rPr>
        <w:t>ensuring the</w:t>
      </w:r>
      <w:r w:rsidR="006062BC">
        <w:rPr>
          <w:rFonts w:asciiTheme="minorHAnsi" w:hAnsiTheme="minorHAnsi" w:cstheme="minorHAnsi"/>
          <w:sz w:val="20"/>
          <w:szCs w:val="20"/>
        </w:rPr>
        <w:t xml:space="preserve"> best quality for a</w:t>
      </w:r>
      <w:r>
        <w:rPr>
          <w:rFonts w:asciiTheme="minorHAnsi" w:hAnsiTheme="minorHAnsi" w:cstheme="minorHAnsi"/>
          <w:sz w:val="20"/>
          <w:szCs w:val="20"/>
        </w:rPr>
        <w:t xml:space="preserve"> long-term care environment</w:t>
      </w:r>
      <w:r w:rsidR="0047474E">
        <w:rPr>
          <w:rFonts w:asciiTheme="minorHAnsi" w:hAnsiTheme="minorHAnsi" w:cstheme="minorHAnsi"/>
          <w:color w:val="000000" w:themeColor="text1"/>
          <w:sz w:val="20"/>
          <w:szCs w:val="20"/>
        </w:rPr>
        <w:t xml:space="preserve"> at eight facilities throughout the region. </w:t>
      </w:r>
    </w:p>
    <w:p w:rsidR="00525B93" w:rsidRPr="007630BE" w:rsidRDefault="00525B93" w:rsidP="00D201DC">
      <w:pPr>
        <w:rPr>
          <w:rFonts w:asciiTheme="minorHAnsi" w:hAnsiTheme="minorHAnsi" w:cstheme="minorHAnsi"/>
          <w:color w:val="000000" w:themeColor="text1"/>
          <w:sz w:val="20"/>
          <w:szCs w:val="20"/>
        </w:rPr>
      </w:pPr>
    </w:p>
    <w:p w:rsidR="000E6868" w:rsidRDefault="000E6868" w:rsidP="00BD2D66">
      <w:pPr>
        <w:ind w:left="1440" w:right="11" w:firstLine="720"/>
        <w:rPr>
          <w:rFonts w:asciiTheme="minorHAnsi" w:hAnsiTheme="minorHAnsi" w:cstheme="minorHAnsi"/>
          <w:sz w:val="20"/>
          <w:szCs w:val="20"/>
        </w:rPr>
      </w:pPr>
    </w:p>
    <w:p w:rsidR="00B41742" w:rsidRDefault="00B41742" w:rsidP="00BD2D66">
      <w:pPr>
        <w:ind w:left="1440" w:right="11" w:firstLine="720"/>
        <w:rPr>
          <w:rFonts w:asciiTheme="minorHAnsi" w:hAnsiTheme="minorHAnsi" w:cstheme="minorHAnsi"/>
          <w:sz w:val="20"/>
          <w:szCs w:val="20"/>
        </w:rPr>
      </w:pPr>
    </w:p>
    <w:p w:rsidR="00B41742" w:rsidRDefault="00B41742" w:rsidP="00B41742">
      <w:pPr>
        <w:pStyle w:val="ListParagraph"/>
        <w:numPr>
          <w:ilvl w:val="0"/>
          <w:numId w:val="7"/>
        </w:numPr>
        <w:ind w:right="11"/>
        <w:rPr>
          <w:rFonts w:asciiTheme="minorHAnsi" w:hAnsiTheme="minorHAnsi" w:cstheme="minorHAnsi"/>
          <w:sz w:val="20"/>
          <w:szCs w:val="20"/>
        </w:rPr>
      </w:pPr>
      <w:r w:rsidRPr="007630BE">
        <w:rPr>
          <w:rFonts w:asciiTheme="minorHAnsi" w:hAnsiTheme="minorHAnsi" w:cstheme="minorHAnsi"/>
          <w:sz w:val="20"/>
          <w:szCs w:val="20"/>
        </w:rPr>
        <w:t>Must be a graduate of an accredited School of Medicine (Allopathic/Osteopathic)</w:t>
      </w:r>
    </w:p>
    <w:p w:rsidR="00B41742" w:rsidRPr="007630BE" w:rsidRDefault="00B41742" w:rsidP="00B41742">
      <w:pPr>
        <w:pStyle w:val="ListParagraph"/>
        <w:numPr>
          <w:ilvl w:val="0"/>
          <w:numId w:val="7"/>
        </w:numPr>
        <w:ind w:right="11"/>
        <w:rPr>
          <w:rFonts w:asciiTheme="minorHAnsi" w:hAnsiTheme="minorHAnsi" w:cstheme="minorHAnsi"/>
          <w:sz w:val="20"/>
          <w:szCs w:val="20"/>
        </w:rPr>
      </w:pPr>
      <w:r>
        <w:rPr>
          <w:rFonts w:asciiTheme="minorHAnsi" w:hAnsiTheme="minorHAnsi" w:cstheme="minorHAnsi"/>
          <w:sz w:val="20"/>
          <w:szCs w:val="20"/>
        </w:rPr>
        <w:t>Completion of an accredited Family Medicine or Internal Medicine Residency</w:t>
      </w:r>
    </w:p>
    <w:p w:rsidR="00B41742" w:rsidRPr="007630BE" w:rsidRDefault="00B41742" w:rsidP="00B41742">
      <w:pPr>
        <w:pStyle w:val="ListParagraph"/>
        <w:numPr>
          <w:ilvl w:val="0"/>
          <w:numId w:val="7"/>
        </w:numPr>
        <w:ind w:right="11"/>
        <w:rPr>
          <w:rFonts w:asciiTheme="minorHAnsi" w:hAnsiTheme="minorHAnsi" w:cstheme="minorHAnsi"/>
          <w:sz w:val="20"/>
          <w:szCs w:val="20"/>
        </w:rPr>
      </w:pPr>
      <w:r w:rsidRPr="007630BE">
        <w:rPr>
          <w:rFonts w:asciiTheme="minorHAnsi" w:hAnsiTheme="minorHAnsi" w:cstheme="minorHAnsi"/>
          <w:sz w:val="20"/>
          <w:szCs w:val="20"/>
        </w:rPr>
        <w:t xml:space="preserve">Completion of an accredited </w:t>
      </w:r>
      <w:r>
        <w:rPr>
          <w:rFonts w:asciiTheme="minorHAnsi" w:hAnsiTheme="minorHAnsi" w:cstheme="minorHAnsi"/>
          <w:sz w:val="20"/>
          <w:szCs w:val="20"/>
        </w:rPr>
        <w:t>Geriatrics Fellowship</w:t>
      </w:r>
    </w:p>
    <w:p w:rsidR="00B41742" w:rsidRPr="007630BE" w:rsidRDefault="00B41742" w:rsidP="00B41742">
      <w:pPr>
        <w:pStyle w:val="ListParagraph"/>
        <w:numPr>
          <w:ilvl w:val="0"/>
          <w:numId w:val="7"/>
        </w:numPr>
        <w:ind w:right="11"/>
        <w:rPr>
          <w:rFonts w:asciiTheme="minorHAnsi" w:hAnsiTheme="minorHAnsi" w:cstheme="minorHAnsi"/>
          <w:sz w:val="20"/>
          <w:szCs w:val="20"/>
        </w:rPr>
      </w:pPr>
      <w:r w:rsidRPr="007630BE">
        <w:rPr>
          <w:rFonts w:asciiTheme="minorHAnsi" w:hAnsiTheme="minorHAnsi" w:cstheme="minorHAnsi"/>
          <w:sz w:val="20"/>
          <w:szCs w:val="20"/>
        </w:rPr>
        <w:t>Possess or able to obtain an unrestricted PA Medical License</w:t>
      </w:r>
    </w:p>
    <w:p w:rsidR="00B41742" w:rsidRDefault="00B41742" w:rsidP="00B41742">
      <w:pPr>
        <w:pStyle w:val="ListParagraph"/>
        <w:numPr>
          <w:ilvl w:val="0"/>
          <w:numId w:val="7"/>
        </w:numPr>
        <w:ind w:right="11"/>
        <w:rPr>
          <w:rFonts w:asciiTheme="minorHAnsi" w:hAnsiTheme="minorHAnsi" w:cstheme="minorHAnsi"/>
          <w:sz w:val="20"/>
          <w:szCs w:val="20"/>
        </w:rPr>
      </w:pPr>
      <w:r w:rsidRPr="007630BE">
        <w:rPr>
          <w:rFonts w:asciiTheme="minorHAnsi" w:hAnsiTheme="minorHAnsi" w:cstheme="minorHAnsi"/>
          <w:sz w:val="20"/>
          <w:szCs w:val="20"/>
        </w:rPr>
        <w:t>Board Certified or Board Eligible</w:t>
      </w:r>
    </w:p>
    <w:p w:rsidR="00B41742" w:rsidRPr="007630BE" w:rsidRDefault="00B41742" w:rsidP="00B41742">
      <w:pPr>
        <w:pStyle w:val="ListParagraph"/>
        <w:ind w:left="5040" w:right="11" w:firstLine="0"/>
        <w:rPr>
          <w:rFonts w:asciiTheme="minorHAnsi" w:hAnsiTheme="minorHAnsi" w:cstheme="minorHAnsi"/>
          <w:sz w:val="20"/>
          <w:szCs w:val="20"/>
        </w:rPr>
      </w:pPr>
    </w:p>
    <w:p w:rsidR="000E6868" w:rsidRPr="007630BE" w:rsidRDefault="000E6868" w:rsidP="000E6868">
      <w:pPr>
        <w:ind w:right="11"/>
        <w:rPr>
          <w:rFonts w:asciiTheme="minorHAnsi" w:hAnsiTheme="minorHAnsi" w:cstheme="minorHAnsi"/>
          <w:sz w:val="20"/>
          <w:szCs w:val="20"/>
        </w:rPr>
      </w:pPr>
    </w:p>
    <w:p w:rsidR="003A150E" w:rsidRDefault="003A150E" w:rsidP="003A150E">
      <w:pPr>
        <w:ind w:right="11"/>
        <w:rPr>
          <w:rFonts w:asciiTheme="minorHAnsi" w:hAnsiTheme="minorHAnsi" w:cs="Calibri"/>
          <w:sz w:val="20"/>
          <w:szCs w:val="20"/>
        </w:rPr>
      </w:pPr>
      <w:r w:rsidRPr="007630BE">
        <w:rPr>
          <w:rFonts w:asciiTheme="minorHAnsi" w:hAnsiTheme="minorHAnsi" w:cs="Calibri"/>
          <w:sz w:val="20"/>
          <w:szCs w:val="20"/>
        </w:rPr>
        <w:t>PENN MEDICINE LGHP</w:t>
      </w:r>
      <w:r w:rsidRPr="007630BE">
        <w:rPr>
          <w:rFonts w:asciiTheme="minorHAnsi" w:hAnsiTheme="minorHAnsi" w:cs="Calibri"/>
          <w:b/>
          <w:bCs/>
          <w:sz w:val="20"/>
          <w:szCs w:val="20"/>
        </w:rPr>
        <w:t> </w:t>
      </w:r>
      <w:r w:rsidRPr="007630BE">
        <w:rPr>
          <w:rFonts w:asciiTheme="minorHAnsi" w:hAnsiTheme="minorHAnsi" w:cs="Calibri"/>
          <w:sz w:val="20"/>
          <w:szCs w:val="20"/>
        </w:rPr>
        <w:t>offers a comprehensive benefits package:</w:t>
      </w:r>
    </w:p>
    <w:p w:rsidR="003A150E" w:rsidRDefault="003A150E" w:rsidP="003A150E">
      <w:pPr>
        <w:ind w:right="11"/>
        <w:rPr>
          <w:rFonts w:asciiTheme="minorHAnsi" w:hAnsiTheme="minorHAnsi" w:cs="Calibri"/>
          <w:sz w:val="20"/>
          <w:szCs w:val="20"/>
        </w:rPr>
      </w:pPr>
      <w:r>
        <w:rPr>
          <w:rFonts w:asciiTheme="minorHAnsi" w:hAnsiTheme="minorHAnsi" w:cs="Calibri"/>
          <w:sz w:val="20"/>
          <w:szCs w:val="20"/>
        </w:rPr>
        <w:t xml:space="preserve">We believe that the best care for our patients starts with the best care for our employees. Our employee benefits programs help our employees get healthy and stay healthy. We offer a comprehensive compensation and benefits program so that our employees can stay actively engaged and committed to living their legacy every day. Together, we will continue to make medical advances that help people live longer, healthier lives. </w:t>
      </w:r>
    </w:p>
    <w:p w:rsidR="003A150E" w:rsidRPr="007630BE" w:rsidRDefault="003A150E" w:rsidP="003A150E">
      <w:pPr>
        <w:ind w:left="3600" w:right="11" w:firstLine="0"/>
        <w:rPr>
          <w:rFonts w:asciiTheme="minorHAnsi" w:hAnsiTheme="minorHAnsi" w:cs="Calibri"/>
          <w:sz w:val="20"/>
          <w:szCs w:val="20"/>
        </w:rPr>
      </w:pPr>
    </w:p>
    <w:p w:rsidR="003A150E" w:rsidRPr="007630BE" w:rsidRDefault="003A150E" w:rsidP="003A150E">
      <w:pPr>
        <w:ind w:left="3850" w:right="11"/>
        <w:rPr>
          <w:rFonts w:asciiTheme="minorHAnsi" w:hAnsiTheme="minorHAnsi" w:cs="Calibri"/>
          <w:b/>
          <w:bCs/>
          <w:sz w:val="20"/>
          <w:szCs w:val="20"/>
        </w:rPr>
      </w:pPr>
    </w:p>
    <w:p w:rsidR="003A150E" w:rsidRPr="007630BE" w:rsidRDefault="003A150E" w:rsidP="003A150E">
      <w:pPr>
        <w:ind w:right="11"/>
        <w:rPr>
          <w:rFonts w:asciiTheme="minorHAnsi" w:hAnsiTheme="minorHAnsi" w:cs="Calibri"/>
          <w:sz w:val="20"/>
          <w:szCs w:val="20"/>
        </w:rPr>
      </w:pPr>
      <w:r w:rsidRPr="007630BE">
        <w:rPr>
          <w:rFonts w:asciiTheme="minorHAnsi" w:hAnsiTheme="minorHAnsi" w:cs="Calibri"/>
          <w:sz w:val="20"/>
          <w:szCs w:val="20"/>
        </w:rPr>
        <w:t>PENN MEDICINE LANCASTER GENERAL HEALTH</w:t>
      </w:r>
      <w:r w:rsidRPr="007630BE">
        <w:rPr>
          <w:rFonts w:asciiTheme="minorHAnsi" w:hAnsiTheme="minorHAnsi" w:cs="Calibri"/>
          <w:b/>
          <w:bCs/>
          <w:sz w:val="20"/>
          <w:szCs w:val="20"/>
        </w:rPr>
        <w:t> </w:t>
      </w:r>
      <w:r w:rsidRPr="007630BE">
        <w:rPr>
          <w:rFonts w:asciiTheme="minorHAnsi" w:hAnsiTheme="minorHAnsi" w:cs="Calibri"/>
          <w:sz w:val="20"/>
          <w:szCs w:val="20"/>
        </w:rPr>
        <w:t>combines a Nationally Ranked Hospital with great schools, safe neighborhoods, affordable housing, local community events and festivals as well as a wealth of cultural and recreational activities. The scenic Susquehanna River Valley provides opportunities for fishing, skiing, kayaking, hiking and mountain biking</w:t>
      </w:r>
      <w:r>
        <w:rPr>
          <w:rFonts w:asciiTheme="minorHAnsi" w:hAnsiTheme="minorHAnsi" w:cs="Calibri"/>
          <w:sz w:val="20"/>
          <w:szCs w:val="20"/>
        </w:rPr>
        <w:t xml:space="preserve"> in addition to easy access</w:t>
      </w:r>
      <w:r w:rsidRPr="003664E1">
        <w:rPr>
          <w:rFonts w:asciiTheme="minorHAnsi" w:hAnsiTheme="minorHAnsi" w:cs="Calibri"/>
          <w:sz w:val="20"/>
          <w:szCs w:val="20"/>
        </w:rPr>
        <w:t xml:space="preserve"> </w:t>
      </w:r>
      <w:r>
        <w:rPr>
          <w:rFonts w:asciiTheme="minorHAnsi" w:hAnsiTheme="minorHAnsi" w:cs="Calibri"/>
          <w:sz w:val="20"/>
          <w:szCs w:val="20"/>
        </w:rPr>
        <w:t>to NJ shoreline or Delaware beaches</w:t>
      </w:r>
      <w:r w:rsidRPr="007630BE">
        <w:rPr>
          <w:rFonts w:asciiTheme="minorHAnsi" w:hAnsiTheme="minorHAnsi" w:cs="Calibri"/>
          <w:sz w:val="20"/>
          <w:szCs w:val="20"/>
        </w:rPr>
        <w:t xml:space="preserve">. Urban life is easily accessible, with New York, Baltimore, Philadelphia and Washington D.C. a </w:t>
      </w:r>
      <w:r>
        <w:rPr>
          <w:rFonts w:asciiTheme="minorHAnsi" w:hAnsiTheme="minorHAnsi" w:cs="Calibri"/>
          <w:sz w:val="20"/>
          <w:szCs w:val="20"/>
        </w:rPr>
        <w:t>train ride a</w:t>
      </w:r>
      <w:r w:rsidRPr="007630BE">
        <w:rPr>
          <w:rFonts w:asciiTheme="minorHAnsi" w:hAnsiTheme="minorHAnsi" w:cs="Calibri"/>
          <w:sz w:val="20"/>
          <w:szCs w:val="20"/>
        </w:rPr>
        <w:t>way. Local universities, Fulton Theatre,</w:t>
      </w:r>
      <w:r>
        <w:rPr>
          <w:rFonts w:asciiTheme="minorHAnsi" w:hAnsiTheme="minorHAnsi" w:cs="Calibri"/>
          <w:sz w:val="20"/>
          <w:szCs w:val="20"/>
        </w:rPr>
        <w:t xml:space="preserve"> the downtown shopping</w:t>
      </w:r>
      <w:r w:rsidRPr="007630BE">
        <w:rPr>
          <w:rFonts w:asciiTheme="minorHAnsi" w:hAnsiTheme="minorHAnsi" w:cs="Calibri"/>
          <w:sz w:val="20"/>
          <w:szCs w:val="20"/>
        </w:rPr>
        <w:t xml:space="preserve"> and dining</w:t>
      </w:r>
      <w:r>
        <w:rPr>
          <w:rFonts w:asciiTheme="minorHAnsi" w:hAnsiTheme="minorHAnsi" w:cs="Calibri"/>
          <w:sz w:val="20"/>
          <w:szCs w:val="20"/>
        </w:rPr>
        <w:t xml:space="preserve"> district</w:t>
      </w:r>
      <w:r w:rsidRPr="007630BE">
        <w:rPr>
          <w:rFonts w:asciiTheme="minorHAnsi" w:hAnsiTheme="minorHAnsi" w:cs="Calibri"/>
          <w:sz w:val="20"/>
          <w:szCs w:val="20"/>
        </w:rPr>
        <w:t>, and local sports teams make Lancaster a great place to Live, Work and Play.</w:t>
      </w:r>
    </w:p>
    <w:p w:rsidR="000E6868" w:rsidRPr="007630BE" w:rsidRDefault="000E6868" w:rsidP="000E6868">
      <w:pPr>
        <w:ind w:left="3850" w:right="11"/>
        <w:rPr>
          <w:rFonts w:asciiTheme="minorHAnsi" w:hAnsiTheme="minorHAnsi" w:cstheme="minorHAnsi"/>
          <w:b/>
          <w:bCs/>
          <w:sz w:val="20"/>
          <w:szCs w:val="20"/>
        </w:rPr>
      </w:pPr>
    </w:p>
    <w:p w:rsidR="00760F1D" w:rsidRDefault="00760F1D" w:rsidP="00760F1D">
      <w:pPr>
        <w:rPr>
          <w:rFonts w:ascii="Roboto" w:hAnsi="Roboto" w:hint="eastAsia"/>
          <w:sz w:val="21"/>
          <w:szCs w:val="21"/>
          <w:shd w:val="clear" w:color="auto" w:fill="FFFFFF"/>
        </w:rPr>
      </w:pPr>
    </w:p>
    <w:p w:rsidR="005D292B" w:rsidRPr="007630BE" w:rsidRDefault="005D292B" w:rsidP="00166DC5">
      <w:pPr>
        <w:ind w:left="0" w:firstLine="0"/>
        <w:rPr>
          <w:rFonts w:asciiTheme="minorHAnsi" w:hAnsiTheme="minorHAnsi" w:cstheme="minorHAnsi"/>
          <w:sz w:val="20"/>
          <w:szCs w:val="20"/>
        </w:rPr>
      </w:pPr>
    </w:p>
    <w:sectPr w:rsidR="005D292B" w:rsidRPr="007630BE" w:rsidSect="00750785">
      <w:headerReference w:type="even" r:id="rId7"/>
      <w:headerReference w:type="default" r:id="rId8"/>
      <w:headerReference w:type="first" r:id="rId9"/>
      <w:pgSz w:w="15840" w:h="12240" w:orient="landscape"/>
      <w:pgMar w:top="1353" w:right="457" w:bottom="1191" w:left="360" w:header="294"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092" w:rsidRDefault="00453092">
      <w:pPr>
        <w:spacing w:after="0" w:line="240" w:lineRule="auto"/>
      </w:pPr>
      <w:r>
        <w:separator/>
      </w:r>
    </w:p>
  </w:endnote>
  <w:endnote w:type="continuationSeparator" w:id="0">
    <w:p w:rsidR="00453092" w:rsidRDefault="00453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Roboto">
    <w:altName w:val="Times New Roman"/>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092" w:rsidRDefault="00453092">
      <w:pPr>
        <w:spacing w:after="0" w:line="240" w:lineRule="auto"/>
      </w:pPr>
      <w:r>
        <w:separator/>
      </w:r>
    </w:p>
  </w:footnote>
  <w:footnote w:type="continuationSeparator" w:id="0">
    <w:p w:rsidR="00453092" w:rsidRDefault="004530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50E" w:rsidRDefault="005D292B">
    <w:pPr>
      <w:spacing w:after="0" w:line="259" w:lineRule="auto"/>
      <w:ind w:left="0" w:right="3" w:firstLine="0"/>
      <w:jc w:val="right"/>
    </w:pPr>
    <w:r>
      <w:rPr>
        <w:sz w:val="20"/>
      </w:rPr>
      <w:t>10:38 PM</w:t>
    </w:r>
  </w:p>
  <w:p w:rsidR="00C7450E" w:rsidRDefault="005D292B">
    <w:pPr>
      <w:spacing w:after="0" w:line="216" w:lineRule="auto"/>
      <w:ind w:left="-40" w:right="3" w:firstLine="0"/>
      <w:jc w:val="right"/>
    </w:pPr>
    <w:r>
      <w:rPr>
        <w:noProof/>
      </w:rPr>
      <w:drawing>
        <wp:anchor distT="0" distB="0" distL="114300" distR="114300" simplePos="0" relativeHeight="251658240" behindDoc="0" locked="0" layoutInCell="1" allowOverlap="0" wp14:anchorId="2337567F" wp14:editId="1CFE1198">
          <wp:simplePos x="0" y="0"/>
          <wp:positionH relativeFrom="page">
            <wp:posOffset>203200</wp:posOffset>
          </wp:positionH>
          <wp:positionV relativeFrom="page">
            <wp:posOffset>531368</wp:posOffset>
          </wp:positionV>
          <wp:extent cx="1905000" cy="408432"/>
          <wp:effectExtent l="0" t="0" r="0" b="0"/>
          <wp:wrapSquare wrapText="bothSides"/>
          <wp:docPr id="62" name="Picture 62"/>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1"/>
                  <a:stretch>
                    <a:fillRect/>
                  </a:stretch>
                </pic:blipFill>
                <pic:spPr>
                  <a:xfrm>
                    <a:off x="0" y="0"/>
                    <a:ext cx="1905000" cy="408432"/>
                  </a:xfrm>
                  <a:prstGeom prst="rect">
                    <a:avLst/>
                  </a:prstGeom>
                </pic:spPr>
              </pic:pic>
            </a:graphicData>
          </a:graphic>
        </wp:anchor>
      </w:drawing>
    </w:r>
    <w:r>
      <w:rPr>
        <w:sz w:val="20"/>
      </w:rPr>
      <w:t xml:space="preserve">04/02/2020 </w:t>
    </w:r>
    <w:r>
      <w:rPr>
        <w:sz w:val="20"/>
      </w:rPr>
      <w:tab/>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fldSimple w:instr=" NUMPAGES   \* MERGEFORMAT ">
      <w:r>
        <w:rPr>
          <w:sz w:val="20"/>
        </w:rPr>
        <w:t>6</w:t>
      </w:r>
    </w:fldSimple>
  </w:p>
  <w:p w:rsidR="00C7450E" w:rsidRDefault="005D292B">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59F5A452" wp14:editId="3FADCF28">
              <wp:simplePos x="0" y="0"/>
              <wp:positionH relativeFrom="page">
                <wp:posOffset>0</wp:posOffset>
              </wp:positionH>
              <wp:positionV relativeFrom="page">
                <wp:posOffset>0</wp:posOffset>
              </wp:positionV>
              <wp:extent cx="1" cy="1"/>
              <wp:effectExtent l="0" t="0" r="0" b="0"/>
              <wp:wrapNone/>
              <wp:docPr id="4981" name="Group 498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cx1="http://schemas.microsoft.com/office/drawing/2015/9/8/chartex">
          <w:pict>
            <v:group w14:anchorId="173AE6A3" id="Group 4981"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A8PADVTwEAAK4CAAAOAAAAAAAAAAAAAAAAAC4CAABkcnMv&#10;ZTJvRG9jLnhtbFBLAQItABQABgAIAAAAIQA/pUBq1gAAAP8AAAAPAAAAAAAAAAAAAAAAAKkDAABk&#10;cnMvZG93bnJldi54bWxQSwUGAAAAAAQABADzAAAArAQAAAAA&#10;">
              <w10:wrap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50E" w:rsidRDefault="005D292B">
    <w:pPr>
      <w:spacing w:after="0" w:line="259" w:lineRule="auto"/>
      <w:ind w:left="0" w:right="3" w:firstLine="0"/>
      <w:jc w:val="right"/>
    </w:pPr>
    <w:r>
      <w:rPr>
        <w:sz w:val="20"/>
      </w:rPr>
      <w:t>10:38 PM</w:t>
    </w:r>
  </w:p>
  <w:p w:rsidR="00C7450E" w:rsidRDefault="005D292B">
    <w:pPr>
      <w:spacing w:after="0" w:line="216" w:lineRule="auto"/>
      <w:ind w:left="-40" w:right="3" w:firstLine="0"/>
      <w:jc w:val="right"/>
    </w:pPr>
    <w:r>
      <w:rPr>
        <w:sz w:val="20"/>
      </w:rPr>
      <w:t xml:space="preserve">04/02/2020 </w:t>
    </w:r>
    <w:r>
      <w:rPr>
        <w:sz w:val="20"/>
      </w:rPr>
      <w:tab/>
      <w:t xml:space="preserve">Page </w:t>
    </w:r>
    <w:r>
      <w:fldChar w:fldCharType="begin"/>
    </w:r>
    <w:r>
      <w:instrText xml:space="preserve"> PAGE   \* MERGEFORMAT </w:instrText>
    </w:r>
    <w:r>
      <w:fldChar w:fldCharType="separate"/>
    </w:r>
    <w:r w:rsidR="005B1B36" w:rsidRPr="005B1B36">
      <w:rPr>
        <w:noProof/>
        <w:sz w:val="20"/>
      </w:rPr>
      <w:t>2</w:t>
    </w:r>
    <w:r>
      <w:rPr>
        <w:sz w:val="20"/>
      </w:rPr>
      <w:fldChar w:fldCharType="end"/>
    </w:r>
    <w:r>
      <w:rPr>
        <w:sz w:val="20"/>
      </w:rPr>
      <w:t xml:space="preserve"> of </w:t>
    </w:r>
    <w:fldSimple w:instr=" NUMPAGES   \* MERGEFORMAT ">
      <w:r w:rsidR="005B1B36" w:rsidRPr="005B1B36">
        <w:rPr>
          <w:noProof/>
          <w:sz w:val="20"/>
        </w:rPr>
        <w:t>2</w:t>
      </w:r>
    </w:fldSimple>
  </w:p>
  <w:p w:rsidR="00C7450E" w:rsidRDefault="00750785" w:rsidP="00750785">
    <w:pPr>
      <w:ind w:left="-360" w:right="-7" w:firstLine="0"/>
    </w:pPr>
    <w:r>
      <w:rPr>
        <w:rFonts w:ascii="Calibri" w:eastAsia="Calibri" w:hAnsi="Calibri" w:cs="Calibri"/>
        <w:noProof/>
        <w:sz w:val="22"/>
      </w:rPr>
      <w:drawing>
        <wp:inline distT="0" distB="0" distL="0" distR="0" wp14:anchorId="28DB3CCC" wp14:editId="1D0E0081">
          <wp:extent cx="10058400" cy="4954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yl-header.jpg"/>
                  <pic:cNvPicPr/>
                </pic:nvPicPr>
                <pic:blipFill>
                  <a:blip r:embed="rId1">
                    <a:extLst>
                      <a:ext uri="{28A0092B-C50C-407E-A947-70E740481C1C}">
                        <a14:useLocalDpi xmlns:a14="http://schemas.microsoft.com/office/drawing/2010/main" val="0"/>
                      </a:ext>
                    </a:extLst>
                  </a:blip>
                  <a:stretch>
                    <a:fillRect/>
                  </a:stretch>
                </pic:blipFill>
                <pic:spPr>
                  <a:xfrm>
                    <a:off x="0" y="0"/>
                    <a:ext cx="10617633" cy="523002"/>
                  </a:xfrm>
                  <a:prstGeom prst="rect">
                    <a:avLst/>
                  </a:prstGeom>
                </pic:spPr>
              </pic:pic>
            </a:graphicData>
          </a:graphic>
        </wp:inline>
      </w:drawing>
    </w:r>
    <w:r w:rsidR="005D292B">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3D54F96A" wp14:editId="3A128EBB">
              <wp:simplePos x="0" y="0"/>
              <wp:positionH relativeFrom="page">
                <wp:posOffset>0</wp:posOffset>
              </wp:positionH>
              <wp:positionV relativeFrom="page">
                <wp:posOffset>0</wp:posOffset>
              </wp:positionV>
              <wp:extent cx="1" cy="1"/>
              <wp:effectExtent l="0" t="0" r="0" b="0"/>
              <wp:wrapNone/>
              <wp:docPr id="4962" name="Group 496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cx1="http://schemas.microsoft.com/office/drawing/2015/9/8/chartex">
          <w:pict>
            <v:group w14:anchorId="49FF6A02" id="Group 4962" o:spid="_x0000_s1026" style="position:absolute;margin-left:0;margin-top:0;width:0;height:0;z-index:-25165516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BxPhMzTwEAAK4CAAAOAAAAAAAAAAAAAAAAAC4CAABkcnMv&#10;ZTJvRG9jLnhtbFBLAQItABQABgAIAAAAIQA/pUBq1gAAAP8AAAAPAAAAAAAAAAAAAAAAAKkDAABk&#10;cnMvZG93bnJldi54bWxQSwUGAAAAAAQABADzAAAArAQAAAAA&#10;">
              <w10:wrap anchorx="page" anchory="pag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50E" w:rsidRDefault="005D292B">
    <w:pPr>
      <w:spacing w:after="0" w:line="259" w:lineRule="auto"/>
      <w:ind w:left="0" w:right="3" w:firstLine="0"/>
      <w:jc w:val="right"/>
    </w:pPr>
    <w:r>
      <w:rPr>
        <w:sz w:val="20"/>
      </w:rPr>
      <w:t>10:38 PM</w:t>
    </w:r>
  </w:p>
  <w:p w:rsidR="00C7450E" w:rsidRDefault="005D292B">
    <w:pPr>
      <w:spacing w:after="0" w:line="216" w:lineRule="auto"/>
      <w:ind w:left="-40" w:right="3" w:firstLine="0"/>
      <w:jc w:val="right"/>
    </w:pPr>
    <w:r>
      <w:rPr>
        <w:noProof/>
      </w:rPr>
      <w:drawing>
        <wp:anchor distT="0" distB="0" distL="114300" distR="114300" simplePos="0" relativeHeight="251662336" behindDoc="0" locked="0" layoutInCell="1" allowOverlap="0" wp14:anchorId="61EB016B" wp14:editId="0FA24B67">
          <wp:simplePos x="0" y="0"/>
          <wp:positionH relativeFrom="page">
            <wp:posOffset>203200</wp:posOffset>
          </wp:positionH>
          <wp:positionV relativeFrom="page">
            <wp:posOffset>531368</wp:posOffset>
          </wp:positionV>
          <wp:extent cx="1905000" cy="408432"/>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1"/>
                  <a:stretch>
                    <a:fillRect/>
                  </a:stretch>
                </pic:blipFill>
                <pic:spPr>
                  <a:xfrm>
                    <a:off x="0" y="0"/>
                    <a:ext cx="1905000" cy="408432"/>
                  </a:xfrm>
                  <a:prstGeom prst="rect">
                    <a:avLst/>
                  </a:prstGeom>
                </pic:spPr>
              </pic:pic>
            </a:graphicData>
          </a:graphic>
        </wp:anchor>
      </w:drawing>
    </w:r>
    <w:r>
      <w:rPr>
        <w:sz w:val="20"/>
      </w:rPr>
      <w:t xml:space="preserve">04/02/2020 </w:t>
    </w:r>
    <w:r>
      <w:rPr>
        <w:sz w:val="20"/>
      </w:rPr>
      <w:tab/>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fldSimple w:instr=" NUMPAGES   \* MERGEFORMAT ">
      <w:r>
        <w:rPr>
          <w:sz w:val="20"/>
        </w:rPr>
        <w:t>6</w:t>
      </w:r>
    </w:fldSimple>
  </w:p>
  <w:p w:rsidR="00C7450E" w:rsidRDefault="005D292B">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6033669D" wp14:editId="2EF477B8">
              <wp:simplePos x="0" y="0"/>
              <wp:positionH relativeFrom="page">
                <wp:posOffset>0</wp:posOffset>
              </wp:positionH>
              <wp:positionV relativeFrom="page">
                <wp:posOffset>0</wp:posOffset>
              </wp:positionV>
              <wp:extent cx="1" cy="1"/>
              <wp:effectExtent l="0" t="0" r="0" b="0"/>
              <wp:wrapNone/>
              <wp:docPr id="4943" name="Group 494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cx1="http://schemas.microsoft.com/office/drawing/2015/9/8/chartex">
          <w:pict>
            <v:group w14:anchorId="1FB25081" id="Group 4943" o:spid="_x0000_s1026" style="position:absolute;margin-left:0;margin-top:0;width:0;height:0;z-index:-251653120;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bRRJnVABAACuAgAADgAAAAAAAAAAAAAAAAAuAgAAZHJz&#10;L2Uyb0RvYy54bWxQSwECLQAUAAYACAAAACEAP6VAatYAAAD/AAAADwAAAAAAAAAAAAAAAACqAwAA&#10;ZHJzL2Rvd25yZXYueG1sUEsFBgAAAAAEAAQA8wAAAK0EA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A062F"/>
    <w:multiLevelType w:val="hybridMultilevel"/>
    <w:tmpl w:val="C57A8E22"/>
    <w:lvl w:ilvl="0" w:tplc="3612BEEE">
      <w:start w:val="1"/>
      <w:numFmt w:val="bullet"/>
      <w:lvlText w:val="●"/>
      <w:lvlJc w:val="left"/>
      <w:pPr>
        <w:ind w:left="4880"/>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lvl w:ilvl="1" w:tplc="299243CE">
      <w:start w:val="1"/>
      <w:numFmt w:val="bullet"/>
      <w:lvlText w:val="o"/>
      <w:lvlJc w:val="left"/>
      <w:pPr>
        <w:ind w:left="1990"/>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lvl w:ilvl="2" w:tplc="B02036AE">
      <w:start w:val="1"/>
      <w:numFmt w:val="bullet"/>
      <w:lvlText w:val="▪"/>
      <w:lvlJc w:val="left"/>
      <w:pPr>
        <w:ind w:left="2710"/>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lvl w:ilvl="3" w:tplc="39C0C3EC">
      <w:start w:val="1"/>
      <w:numFmt w:val="bullet"/>
      <w:lvlText w:val="•"/>
      <w:lvlJc w:val="left"/>
      <w:pPr>
        <w:ind w:left="3430"/>
      </w:pPr>
      <w:rPr>
        <w:rFonts w:ascii="Arial" w:eastAsia="Arial" w:hAnsi="Arial" w:cs="Arial"/>
        <w:b w:val="0"/>
        <w:i w:val="0"/>
        <w:strike w:val="0"/>
        <w:dstrike w:val="0"/>
        <w:color w:val="000000"/>
        <w:sz w:val="9"/>
        <w:szCs w:val="9"/>
        <w:u w:val="none" w:color="000000"/>
        <w:bdr w:val="none" w:sz="0" w:space="0" w:color="auto"/>
        <w:shd w:val="clear" w:color="auto" w:fill="auto"/>
        <w:vertAlign w:val="baseline"/>
      </w:rPr>
    </w:lvl>
    <w:lvl w:ilvl="4" w:tplc="EFA403EC">
      <w:start w:val="1"/>
      <w:numFmt w:val="bullet"/>
      <w:lvlText w:val="o"/>
      <w:lvlJc w:val="left"/>
      <w:pPr>
        <w:ind w:left="4150"/>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lvl w:ilvl="5" w:tplc="B232AE68">
      <w:start w:val="1"/>
      <w:numFmt w:val="bullet"/>
      <w:lvlText w:val="▪"/>
      <w:lvlJc w:val="left"/>
      <w:pPr>
        <w:ind w:left="4870"/>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lvl w:ilvl="6" w:tplc="6F00DE7C">
      <w:start w:val="1"/>
      <w:numFmt w:val="bullet"/>
      <w:lvlText w:val="•"/>
      <w:lvlJc w:val="left"/>
      <w:pPr>
        <w:ind w:left="5590"/>
      </w:pPr>
      <w:rPr>
        <w:rFonts w:ascii="Arial" w:eastAsia="Arial" w:hAnsi="Arial" w:cs="Arial"/>
        <w:b w:val="0"/>
        <w:i w:val="0"/>
        <w:strike w:val="0"/>
        <w:dstrike w:val="0"/>
        <w:color w:val="000000"/>
        <w:sz w:val="9"/>
        <w:szCs w:val="9"/>
        <w:u w:val="none" w:color="000000"/>
        <w:bdr w:val="none" w:sz="0" w:space="0" w:color="auto"/>
        <w:shd w:val="clear" w:color="auto" w:fill="auto"/>
        <w:vertAlign w:val="baseline"/>
      </w:rPr>
    </w:lvl>
    <w:lvl w:ilvl="7" w:tplc="EB28040C">
      <w:start w:val="1"/>
      <w:numFmt w:val="bullet"/>
      <w:lvlText w:val="o"/>
      <w:lvlJc w:val="left"/>
      <w:pPr>
        <w:ind w:left="6310"/>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lvl w:ilvl="8" w:tplc="B6F449AC">
      <w:start w:val="1"/>
      <w:numFmt w:val="bullet"/>
      <w:lvlText w:val="▪"/>
      <w:lvlJc w:val="left"/>
      <w:pPr>
        <w:ind w:left="7030"/>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abstractNum>
  <w:abstractNum w:abstractNumId="1" w15:restartNumberingAfterBreak="0">
    <w:nsid w:val="1DA167C0"/>
    <w:multiLevelType w:val="hybridMultilevel"/>
    <w:tmpl w:val="F684EA6C"/>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 w15:restartNumberingAfterBreak="0">
    <w:nsid w:val="2C1B3B08"/>
    <w:multiLevelType w:val="multilevel"/>
    <w:tmpl w:val="BB5C5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AD34A5"/>
    <w:multiLevelType w:val="hybridMultilevel"/>
    <w:tmpl w:val="BD506052"/>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4" w15:restartNumberingAfterBreak="0">
    <w:nsid w:val="3E394FBC"/>
    <w:multiLevelType w:val="hybridMultilevel"/>
    <w:tmpl w:val="6C98991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5" w15:restartNumberingAfterBreak="0">
    <w:nsid w:val="75046E05"/>
    <w:multiLevelType w:val="hybridMultilevel"/>
    <w:tmpl w:val="16D2B82E"/>
    <w:lvl w:ilvl="0" w:tplc="347C0432">
      <w:start w:val="1"/>
      <w:numFmt w:val="bullet"/>
      <w:lvlText w:val="●"/>
      <w:lvlJc w:val="left"/>
      <w:pPr>
        <w:ind w:left="4880"/>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lvl w:ilvl="1" w:tplc="308E1362">
      <w:start w:val="1"/>
      <w:numFmt w:val="bullet"/>
      <w:lvlText w:val="o"/>
      <w:lvlJc w:val="left"/>
      <w:pPr>
        <w:ind w:left="2917"/>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lvl w:ilvl="2" w:tplc="E83A87DC">
      <w:start w:val="1"/>
      <w:numFmt w:val="bullet"/>
      <w:lvlText w:val="▪"/>
      <w:lvlJc w:val="left"/>
      <w:pPr>
        <w:ind w:left="3637"/>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lvl w:ilvl="3" w:tplc="9406288A">
      <w:start w:val="1"/>
      <w:numFmt w:val="bullet"/>
      <w:lvlText w:val="•"/>
      <w:lvlJc w:val="left"/>
      <w:pPr>
        <w:ind w:left="4357"/>
      </w:pPr>
      <w:rPr>
        <w:rFonts w:ascii="Arial" w:eastAsia="Arial" w:hAnsi="Arial" w:cs="Arial"/>
        <w:b w:val="0"/>
        <w:i w:val="0"/>
        <w:strike w:val="0"/>
        <w:dstrike w:val="0"/>
        <w:color w:val="000000"/>
        <w:sz w:val="9"/>
        <w:szCs w:val="9"/>
        <w:u w:val="none" w:color="000000"/>
        <w:bdr w:val="none" w:sz="0" w:space="0" w:color="auto"/>
        <w:shd w:val="clear" w:color="auto" w:fill="auto"/>
        <w:vertAlign w:val="baseline"/>
      </w:rPr>
    </w:lvl>
    <w:lvl w:ilvl="4" w:tplc="99CA8234">
      <w:start w:val="1"/>
      <w:numFmt w:val="bullet"/>
      <w:lvlText w:val="o"/>
      <w:lvlJc w:val="left"/>
      <w:pPr>
        <w:ind w:left="5077"/>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lvl w:ilvl="5" w:tplc="635882D4">
      <w:start w:val="1"/>
      <w:numFmt w:val="bullet"/>
      <w:lvlText w:val="▪"/>
      <w:lvlJc w:val="left"/>
      <w:pPr>
        <w:ind w:left="5797"/>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lvl w:ilvl="6" w:tplc="A800AAE2">
      <w:start w:val="1"/>
      <w:numFmt w:val="bullet"/>
      <w:lvlText w:val="•"/>
      <w:lvlJc w:val="left"/>
      <w:pPr>
        <w:ind w:left="6517"/>
      </w:pPr>
      <w:rPr>
        <w:rFonts w:ascii="Arial" w:eastAsia="Arial" w:hAnsi="Arial" w:cs="Arial"/>
        <w:b w:val="0"/>
        <w:i w:val="0"/>
        <w:strike w:val="0"/>
        <w:dstrike w:val="0"/>
        <w:color w:val="000000"/>
        <w:sz w:val="9"/>
        <w:szCs w:val="9"/>
        <w:u w:val="none" w:color="000000"/>
        <w:bdr w:val="none" w:sz="0" w:space="0" w:color="auto"/>
        <w:shd w:val="clear" w:color="auto" w:fill="auto"/>
        <w:vertAlign w:val="baseline"/>
      </w:rPr>
    </w:lvl>
    <w:lvl w:ilvl="7" w:tplc="5522727A">
      <w:start w:val="1"/>
      <w:numFmt w:val="bullet"/>
      <w:lvlText w:val="o"/>
      <w:lvlJc w:val="left"/>
      <w:pPr>
        <w:ind w:left="7237"/>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lvl w:ilvl="8" w:tplc="2A567D30">
      <w:start w:val="1"/>
      <w:numFmt w:val="bullet"/>
      <w:lvlText w:val="▪"/>
      <w:lvlJc w:val="left"/>
      <w:pPr>
        <w:ind w:left="7957"/>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abstractNum>
  <w:abstractNum w:abstractNumId="6" w15:restartNumberingAfterBreak="0">
    <w:nsid w:val="7A0557C5"/>
    <w:multiLevelType w:val="multilevel"/>
    <w:tmpl w:val="E3945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50E"/>
    <w:rsid w:val="00015F8B"/>
    <w:rsid w:val="00054D46"/>
    <w:rsid w:val="000606B2"/>
    <w:rsid w:val="00066527"/>
    <w:rsid w:val="000858D2"/>
    <w:rsid w:val="000E6868"/>
    <w:rsid w:val="00166DC5"/>
    <w:rsid w:val="001902CC"/>
    <w:rsid w:val="00201CA9"/>
    <w:rsid w:val="00221B52"/>
    <w:rsid w:val="00252224"/>
    <w:rsid w:val="003664E1"/>
    <w:rsid w:val="00397DDA"/>
    <w:rsid w:val="003A150E"/>
    <w:rsid w:val="004064A1"/>
    <w:rsid w:val="00453092"/>
    <w:rsid w:val="0047474E"/>
    <w:rsid w:val="00495586"/>
    <w:rsid w:val="00525B93"/>
    <w:rsid w:val="005B1B36"/>
    <w:rsid w:val="005D292B"/>
    <w:rsid w:val="005F7F0B"/>
    <w:rsid w:val="006062BC"/>
    <w:rsid w:val="0067378F"/>
    <w:rsid w:val="006C798F"/>
    <w:rsid w:val="0072006F"/>
    <w:rsid w:val="00750785"/>
    <w:rsid w:val="00760F1D"/>
    <w:rsid w:val="00762143"/>
    <w:rsid w:val="007630BE"/>
    <w:rsid w:val="007671C1"/>
    <w:rsid w:val="007E68E6"/>
    <w:rsid w:val="007F40AE"/>
    <w:rsid w:val="00821922"/>
    <w:rsid w:val="008654D8"/>
    <w:rsid w:val="008F3C33"/>
    <w:rsid w:val="00942384"/>
    <w:rsid w:val="0096494D"/>
    <w:rsid w:val="009A7A09"/>
    <w:rsid w:val="00A25679"/>
    <w:rsid w:val="00A2573E"/>
    <w:rsid w:val="00A32247"/>
    <w:rsid w:val="00A5559F"/>
    <w:rsid w:val="00AA645A"/>
    <w:rsid w:val="00B41742"/>
    <w:rsid w:val="00B41AF8"/>
    <w:rsid w:val="00B527D0"/>
    <w:rsid w:val="00B67EB6"/>
    <w:rsid w:val="00B76E1E"/>
    <w:rsid w:val="00BA4D84"/>
    <w:rsid w:val="00BA57FF"/>
    <w:rsid w:val="00BD2D66"/>
    <w:rsid w:val="00BD6348"/>
    <w:rsid w:val="00BF2577"/>
    <w:rsid w:val="00C2590A"/>
    <w:rsid w:val="00C419F0"/>
    <w:rsid w:val="00C7450E"/>
    <w:rsid w:val="00CA1AE1"/>
    <w:rsid w:val="00CB362C"/>
    <w:rsid w:val="00D201DC"/>
    <w:rsid w:val="00D371F5"/>
    <w:rsid w:val="00D63A73"/>
    <w:rsid w:val="00DB7864"/>
    <w:rsid w:val="00E17FC9"/>
    <w:rsid w:val="00EB1B24"/>
    <w:rsid w:val="00EF1ECF"/>
    <w:rsid w:val="00F14B0E"/>
    <w:rsid w:val="00F92EE6"/>
    <w:rsid w:val="00F938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7813E"/>
  <w15:docId w15:val="{9F5931D1-BB64-4037-A5B0-DDAC0960C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2" w:lineRule="auto"/>
      <w:ind w:left="2990" w:hanging="10"/>
    </w:pPr>
    <w:rPr>
      <w:rFonts w:ascii="Arial Unicode MS" w:eastAsia="Arial Unicode MS" w:hAnsi="Arial Unicode MS" w:cs="Arial Unicode MS"/>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EF1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ECF"/>
    <w:rPr>
      <w:rFonts w:ascii="Arial Unicode MS" w:eastAsia="Arial Unicode MS" w:hAnsi="Arial Unicode MS" w:cs="Arial Unicode MS"/>
      <w:color w:val="000000"/>
      <w:sz w:val="18"/>
    </w:rPr>
  </w:style>
  <w:style w:type="paragraph" w:styleId="ListParagraph">
    <w:name w:val="List Paragraph"/>
    <w:basedOn w:val="Normal"/>
    <w:uiPriority w:val="34"/>
    <w:qFormat/>
    <w:rsid w:val="000E6868"/>
    <w:pPr>
      <w:ind w:left="720"/>
      <w:contextualSpacing/>
    </w:pPr>
  </w:style>
  <w:style w:type="paragraph" w:styleId="BalloonText">
    <w:name w:val="Balloon Text"/>
    <w:basedOn w:val="Normal"/>
    <w:link w:val="BalloonTextChar"/>
    <w:uiPriority w:val="99"/>
    <w:semiHidden/>
    <w:unhideWhenUsed/>
    <w:rsid w:val="00B527D0"/>
    <w:pPr>
      <w:spacing w:after="0" w:line="240" w:lineRule="auto"/>
    </w:pPr>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B527D0"/>
    <w:rPr>
      <w:rFonts w:ascii="Times New Roman" w:eastAsia="Arial Unicode MS"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134509">
      <w:bodyDiv w:val="1"/>
      <w:marLeft w:val="0"/>
      <w:marRight w:val="0"/>
      <w:marTop w:val="0"/>
      <w:marBottom w:val="0"/>
      <w:divBdr>
        <w:top w:val="none" w:sz="0" w:space="0" w:color="auto"/>
        <w:left w:val="none" w:sz="0" w:space="0" w:color="auto"/>
        <w:bottom w:val="none" w:sz="0" w:space="0" w:color="auto"/>
        <w:right w:val="none" w:sz="0" w:space="0" w:color="auto"/>
      </w:divBdr>
    </w:div>
    <w:div w:id="1228417660">
      <w:bodyDiv w:val="1"/>
      <w:marLeft w:val="0"/>
      <w:marRight w:val="0"/>
      <w:marTop w:val="0"/>
      <w:marBottom w:val="0"/>
      <w:divBdr>
        <w:top w:val="none" w:sz="0" w:space="0" w:color="auto"/>
        <w:left w:val="none" w:sz="0" w:space="0" w:color="auto"/>
        <w:bottom w:val="none" w:sz="0" w:space="0" w:color="auto"/>
        <w:right w:val="none" w:sz="0" w:space="0" w:color="auto"/>
      </w:divBdr>
    </w:div>
    <w:div w:id="1244726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Lancaster General Hospital</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Cole, Ashleigh</cp:lastModifiedBy>
  <cp:revision>2</cp:revision>
  <dcterms:created xsi:type="dcterms:W3CDTF">2021-04-08T14:58:00Z</dcterms:created>
  <dcterms:modified xsi:type="dcterms:W3CDTF">2021-04-08T14:58:00Z</dcterms:modified>
</cp:coreProperties>
</file>